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356500">
        <w:rPr>
          <w:rFonts w:ascii="Calibri" w:hAnsi="Calibri" w:cs="Calibri"/>
          <w:b/>
          <w:sz w:val="22"/>
          <w:szCs w:val="22"/>
        </w:rPr>
        <w:t xml:space="preserve">194491/2014 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3E5F7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56500">
        <w:rPr>
          <w:rFonts w:ascii="Calibri" w:hAnsi="Calibri" w:cs="Calibri"/>
          <w:b/>
          <w:sz w:val="22"/>
          <w:szCs w:val="22"/>
        </w:rPr>
        <w:t>Natieli</w:t>
      </w:r>
      <w:proofErr w:type="spellEnd"/>
      <w:r w:rsidR="00356500">
        <w:rPr>
          <w:rFonts w:ascii="Calibri" w:hAnsi="Calibri" w:cs="Calibri"/>
          <w:b/>
          <w:sz w:val="22"/>
          <w:szCs w:val="22"/>
        </w:rPr>
        <w:t xml:space="preserve"> Gomes Pereira </w:t>
      </w:r>
      <w:proofErr w:type="spellStart"/>
      <w:r w:rsidR="00356500">
        <w:rPr>
          <w:rFonts w:ascii="Calibri" w:hAnsi="Calibri" w:cs="Calibri"/>
          <w:b/>
          <w:sz w:val="22"/>
          <w:szCs w:val="22"/>
        </w:rPr>
        <w:t>Brescansin</w:t>
      </w:r>
      <w:proofErr w:type="spellEnd"/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356500">
        <w:rPr>
          <w:rFonts w:ascii="Calibri" w:hAnsi="Calibri" w:cs="Calibri"/>
          <w:sz w:val="22"/>
          <w:szCs w:val="22"/>
        </w:rPr>
        <w:t xml:space="preserve">1353, de 18/03/2014. </w:t>
      </w:r>
    </w:p>
    <w:p w:rsidR="00B53D25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</w:t>
      </w:r>
      <w:r w:rsidR="00356500">
        <w:rPr>
          <w:rFonts w:ascii="Calibri" w:hAnsi="Calibri" w:cs="Calibri"/>
          <w:sz w:val="22"/>
          <w:szCs w:val="22"/>
        </w:rPr>
        <w:t>tora – Jaqueline da Silva Albano - UNEMAT</w:t>
      </w:r>
    </w:p>
    <w:p w:rsidR="00356500" w:rsidRDefault="00F44D5D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356500">
        <w:rPr>
          <w:rFonts w:ascii="Calibri" w:hAnsi="Calibri" w:cs="Calibri"/>
          <w:sz w:val="22"/>
          <w:szCs w:val="22"/>
        </w:rPr>
        <w:t>s – Elizabeth Macedo Silva – OAB/MT 6.912</w:t>
      </w:r>
    </w:p>
    <w:p w:rsidR="00426AE3" w:rsidRPr="00883EA9" w:rsidRDefault="00356500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João Jaques da Costa – OAB/</w:t>
      </w:r>
      <w:r w:rsidR="002D69BE">
        <w:rPr>
          <w:rFonts w:ascii="Calibri" w:hAnsi="Calibri" w:cs="Calibri"/>
          <w:sz w:val="22"/>
          <w:szCs w:val="22"/>
        </w:rPr>
        <w:t>MT 7.318-E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</w:t>
      </w:r>
    </w:p>
    <w:p w:rsidR="007C05E4" w:rsidRDefault="0000061B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5A751E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126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B644DF" w:rsidRPr="002D69BE" w:rsidRDefault="007A38CC" w:rsidP="00B644DF">
      <w:pPr>
        <w:jc w:val="both"/>
        <w:rPr>
          <w:rFonts w:ascii="Calibri" w:hAnsi="Calibri" w:cs="Calibri"/>
          <w:b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922BA2">
        <w:rPr>
          <w:rFonts w:ascii="Calibri" w:hAnsi="Calibri" w:cs="Calibri"/>
          <w:sz w:val="22"/>
          <w:szCs w:val="22"/>
        </w:rPr>
        <w:t xml:space="preserve"> </w:t>
      </w:r>
      <w:r w:rsidR="00356500">
        <w:rPr>
          <w:rFonts w:ascii="Calibri" w:hAnsi="Calibri" w:cs="Calibri"/>
          <w:sz w:val="22"/>
          <w:szCs w:val="22"/>
        </w:rPr>
        <w:t xml:space="preserve">1353, de 18/03/2014. Termo de Embargo/Interdição n. 124910, de 18/03/2014. </w:t>
      </w:r>
      <w:r w:rsidR="002D69BE" w:rsidRPr="002D69BE">
        <w:rPr>
          <w:rFonts w:ascii="Calibri" w:hAnsi="Calibri" w:cs="Calibri"/>
          <w:sz w:val="22"/>
          <w:szCs w:val="22"/>
        </w:rPr>
        <w:t xml:space="preserve">Decisão Administrativa n. 2.951/SGPA/SEMA/2019, pela homologação do Auto de Infração n. 1353, de 18/03/2014, arbitrando multa de R$ 100.000,00 (cem mil reais), com fulcro no inciso II, artigo 66 do Decreto Federal 6.514/08. Requer o recorrente seja aplicada a benesse do artigo 14, inciso IV da Lei 9.605/98 e artigo 16 incisos IV de atenuante por colaboração com os trabalhos fiscais. Requer a revisão do valor da sanção </w:t>
      </w:r>
      <w:r w:rsidR="004E2258" w:rsidRPr="002D69BE">
        <w:rPr>
          <w:rFonts w:ascii="Calibri" w:hAnsi="Calibri" w:cs="Calibri"/>
          <w:sz w:val="22"/>
          <w:szCs w:val="22"/>
        </w:rPr>
        <w:t>pecuniária</w:t>
      </w:r>
      <w:r w:rsidR="002D69BE" w:rsidRPr="002D69BE">
        <w:rPr>
          <w:rFonts w:ascii="Calibri" w:hAnsi="Calibri" w:cs="Calibri"/>
          <w:sz w:val="22"/>
          <w:szCs w:val="22"/>
        </w:rPr>
        <w:t>, por tratar—se de pessoa com pequenos rendimentos e não suportar pagamento tão oneroso, nos moldes do artigo 6º, inciso III da Lei 9.605/98, artigo 4º, inciso III e artigo 95 do Decreto 6.514/08. Com a palavra a relatora relatou o seu voto. Ante ao exposto, com fulcro nos fundamentos anteriormente apresentados, conheço do recurso interposto. No mérito, que seja mantida a decisão administrativa, no que se refere aos seus argumentos e quanto à aplicação da penalidade, contudo, que seja aplicada com desconto de 40% (quarenta por cento).</w:t>
      </w:r>
      <w:r w:rsidR="00465CC4">
        <w:rPr>
          <w:rFonts w:ascii="Calibri" w:hAnsi="Calibri" w:cs="Calibri"/>
          <w:sz w:val="22"/>
          <w:szCs w:val="22"/>
        </w:rPr>
        <w:t xml:space="preserve"> Recurso improvido. </w:t>
      </w:r>
    </w:p>
    <w:p w:rsidR="00240344" w:rsidRDefault="00240344" w:rsidP="003853A2">
      <w:pPr>
        <w:jc w:val="both"/>
        <w:rPr>
          <w:rFonts w:ascii="Calibri" w:hAnsi="Calibri" w:cs="Calibri"/>
          <w:sz w:val="22"/>
          <w:szCs w:val="22"/>
        </w:rPr>
      </w:pPr>
    </w:p>
    <w:p w:rsidR="00971994" w:rsidRPr="002D69BE" w:rsidRDefault="00B70EB0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00061B">
        <w:rPr>
          <w:rFonts w:ascii="Calibri" w:hAnsi="Calibri" w:cs="Calibri"/>
          <w:sz w:val="22"/>
          <w:szCs w:val="22"/>
        </w:rPr>
        <w:t>os membros da 3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AD2E04">
        <w:rPr>
          <w:rFonts w:ascii="Calibri" w:hAnsi="Calibri" w:cs="Calibri"/>
          <w:sz w:val="22"/>
          <w:szCs w:val="22"/>
        </w:rPr>
        <w:t>os,</w:t>
      </w:r>
      <w:r w:rsidR="00AD2E04">
        <w:rPr>
          <w:rFonts w:ascii="Calibri" w:hAnsi="Calibri" w:cs="Calibri"/>
          <w:sz w:val="28"/>
          <w:szCs w:val="28"/>
        </w:rPr>
        <w:t xml:space="preserve"> </w:t>
      </w:r>
      <w:r w:rsidR="00600376" w:rsidRPr="005E0760">
        <w:rPr>
          <w:rFonts w:ascii="Calibri" w:hAnsi="Calibri" w:cs="Calibri"/>
          <w:sz w:val="22"/>
          <w:szCs w:val="22"/>
        </w:rPr>
        <w:t xml:space="preserve">por </w:t>
      </w:r>
      <w:r w:rsidR="002D69BE" w:rsidRPr="002D69BE">
        <w:rPr>
          <w:rFonts w:ascii="Calibri" w:hAnsi="Calibri" w:cs="Calibri"/>
          <w:sz w:val="22"/>
          <w:szCs w:val="22"/>
        </w:rPr>
        <w:t>unanimidade acolher o voto divergente da representante do ICV, mantendo a multa de R$ 100.000,00 (cem mil reais), com fulcro no inciso II, artigo 66 do Decreto Federal 6.514/08. Decidiram por unanimidade, acolher o voto divergente da representante do ICV, mantendo a Decisão Administrativa n. 2.951/SGPA/SEMA/2019, pela homologação do Auto de Infração n. 1353, de 18/03/2014, arbitrando multa de R$ 100.000,00 (cem mil reais), com fulcro no inciso II, artigo 66 do Decreto Federal 6.514/08.</w:t>
      </w:r>
      <w:r w:rsidR="00465CC4">
        <w:rPr>
          <w:rFonts w:ascii="Calibri" w:hAnsi="Calibri" w:cs="Calibri"/>
          <w:sz w:val="22"/>
          <w:szCs w:val="22"/>
        </w:rPr>
        <w:t xml:space="preserve"> Vencida a relatora. </w:t>
      </w:r>
    </w:p>
    <w:p w:rsidR="00CF2DCC" w:rsidRDefault="00CF2DCC" w:rsidP="00883EA9">
      <w:pPr>
        <w:jc w:val="both"/>
        <w:rPr>
          <w:rFonts w:ascii="Calibri" w:hAnsi="Calibri" w:cs="Calibri"/>
          <w:b/>
          <w:sz w:val="22"/>
          <w:szCs w:val="22"/>
        </w:rPr>
      </w:pPr>
    </w:p>
    <w:p w:rsidR="00CF2DCC" w:rsidRDefault="00CF2DCC" w:rsidP="00CF2D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 -</w:t>
      </w:r>
    </w:p>
    <w:p w:rsidR="00CF2DCC" w:rsidRDefault="00CF2DCC" w:rsidP="00CF2D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F2DCC" w:rsidRDefault="00CF2DCC" w:rsidP="00CF2D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Marina Jéssica B. L. da Matta </w:t>
      </w:r>
    </w:p>
    <w:p w:rsidR="00CF2DCC" w:rsidRDefault="00CF2DCC" w:rsidP="00CF2D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ICV.</w:t>
      </w:r>
    </w:p>
    <w:p w:rsidR="00CF2DCC" w:rsidRDefault="00CF2DCC" w:rsidP="00CF2DC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Cuiabá, 23 de outubro de 2020.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F2DCC" w:rsidRDefault="00CF2DCC" w:rsidP="00CF2D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3ª J.J.R.</w:t>
      </w:r>
    </w:p>
    <w:p w:rsidR="00CF2DCC" w:rsidRDefault="00CF2DCC" w:rsidP="00CF2DCC">
      <w:pPr>
        <w:jc w:val="both"/>
        <w:rPr>
          <w:rFonts w:ascii="Calibri" w:hAnsi="Calibri" w:cs="Calibri"/>
          <w:sz w:val="28"/>
          <w:szCs w:val="28"/>
        </w:rPr>
      </w:pP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883EA9">
        <w:rPr>
          <w:rFonts w:ascii="Calibri" w:hAnsi="Calibri" w:cs="Calibri"/>
          <w:b/>
          <w:sz w:val="22"/>
          <w:szCs w:val="22"/>
        </w:rPr>
        <w:t>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061B"/>
    <w:rsid w:val="00032A30"/>
    <w:rsid w:val="00034275"/>
    <w:rsid w:val="00054433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3D39"/>
    <w:rsid w:val="001856B8"/>
    <w:rsid w:val="00197A96"/>
    <w:rsid w:val="001A50F7"/>
    <w:rsid w:val="001C33B0"/>
    <w:rsid w:val="001D6390"/>
    <w:rsid w:val="001E0EB8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A6307"/>
    <w:rsid w:val="002B1C6D"/>
    <w:rsid w:val="002C53E1"/>
    <w:rsid w:val="002C5ACD"/>
    <w:rsid w:val="002D14D4"/>
    <w:rsid w:val="002D2891"/>
    <w:rsid w:val="002D4DE4"/>
    <w:rsid w:val="002D69BE"/>
    <w:rsid w:val="002E05E2"/>
    <w:rsid w:val="00316889"/>
    <w:rsid w:val="00320662"/>
    <w:rsid w:val="00333555"/>
    <w:rsid w:val="0034121A"/>
    <w:rsid w:val="00356500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E5F78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65CC4"/>
    <w:rsid w:val="00477FF5"/>
    <w:rsid w:val="00482814"/>
    <w:rsid w:val="0048593E"/>
    <w:rsid w:val="004862F3"/>
    <w:rsid w:val="004926A4"/>
    <w:rsid w:val="00495B7F"/>
    <w:rsid w:val="004B1296"/>
    <w:rsid w:val="004B5F67"/>
    <w:rsid w:val="004D4DA9"/>
    <w:rsid w:val="004D6B64"/>
    <w:rsid w:val="004E2258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8367A"/>
    <w:rsid w:val="005A1228"/>
    <w:rsid w:val="005A751E"/>
    <w:rsid w:val="005B1216"/>
    <w:rsid w:val="005C3140"/>
    <w:rsid w:val="005D6F9C"/>
    <w:rsid w:val="005E0760"/>
    <w:rsid w:val="005E3182"/>
    <w:rsid w:val="005F0EB9"/>
    <w:rsid w:val="005F1380"/>
    <w:rsid w:val="00600376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53C2B"/>
    <w:rsid w:val="00961333"/>
    <w:rsid w:val="009628EB"/>
    <w:rsid w:val="00971994"/>
    <w:rsid w:val="00983B92"/>
    <w:rsid w:val="009869DF"/>
    <w:rsid w:val="00994481"/>
    <w:rsid w:val="009A0738"/>
    <w:rsid w:val="009A43A5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90CD7"/>
    <w:rsid w:val="00AB05AF"/>
    <w:rsid w:val="00AC05E0"/>
    <w:rsid w:val="00AD1247"/>
    <w:rsid w:val="00AD2E04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644DF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CF2DCC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5655"/>
    <w:rsid w:val="00DD6D40"/>
    <w:rsid w:val="00DF355E"/>
    <w:rsid w:val="00DF63B0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E4825"/>
    <w:rsid w:val="00EE4D9C"/>
    <w:rsid w:val="00EF14EB"/>
    <w:rsid w:val="00F201D0"/>
    <w:rsid w:val="00F311A0"/>
    <w:rsid w:val="00F33A04"/>
    <w:rsid w:val="00F366FE"/>
    <w:rsid w:val="00F4138F"/>
    <w:rsid w:val="00F44365"/>
    <w:rsid w:val="00F44D5D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EC5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2020-10-27T20:09:00Z</dcterms:created>
  <dcterms:modified xsi:type="dcterms:W3CDTF">2020-10-28T12:36:00Z</dcterms:modified>
</cp:coreProperties>
</file>